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C" w:rsidRDefault="002F55B5" w:rsidP="00AB68D5">
      <w:pPr>
        <w:bidi/>
        <w:jc w:val="center"/>
        <w:rPr>
          <w:rtl/>
        </w:rPr>
      </w:pPr>
    </w:p>
    <w:p w:rsidR="005C4407" w:rsidRDefault="005C4407"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5C4407" w:rsidRDefault="005C4407" w:rsidP="00AB68D5">
      <w:pPr>
        <w:bidi/>
        <w:jc w:val="center"/>
        <w:rPr>
          <w:rtl/>
        </w:rPr>
      </w:pPr>
    </w:p>
    <w:p w:rsidR="00AB68D5" w:rsidRPr="00AB68D5" w:rsidRDefault="00AB68D5" w:rsidP="00E24B47">
      <w:pPr>
        <w:bidi/>
        <w:jc w:val="center"/>
        <w:rPr>
          <w:rFonts w:cs="PT Bold Heading"/>
          <w:b/>
          <w:bCs/>
          <w:sz w:val="44"/>
          <w:szCs w:val="44"/>
          <w:rtl/>
        </w:rPr>
      </w:pPr>
      <w:r w:rsidRPr="00AB68D5">
        <w:rPr>
          <w:rFonts w:cs="PT Bold Heading" w:hint="cs"/>
          <w:b/>
          <w:bCs/>
          <w:sz w:val="44"/>
          <w:szCs w:val="44"/>
          <w:rtl/>
        </w:rPr>
        <w:t xml:space="preserve">ملخص البحث </w:t>
      </w:r>
      <w:r w:rsidR="00E24B47">
        <w:rPr>
          <w:rFonts w:cs="PT Bold Heading" w:hint="cs"/>
          <w:b/>
          <w:bCs/>
          <w:sz w:val="44"/>
          <w:szCs w:val="44"/>
          <w:rtl/>
        </w:rPr>
        <w:t>الخامس</w:t>
      </w: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r>
        <w:rPr>
          <w:rFonts w:cs="PT Bold Heading" w:hint="cs"/>
          <w:b/>
          <w:bCs/>
          <w:sz w:val="28"/>
          <w:szCs w:val="28"/>
          <w:rtl/>
        </w:rPr>
        <w:t>د/ سامية حسين محمد جودة</w:t>
      </w:r>
    </w:p>
    <w:p w:rsidR="00AB68D5" w:rsidRDefault="00AB68D5" w:rsidP="00AB68D5">
      <w:pPr>
        <w:bidi/>
        <w:jc w:val="center"/>
        <w:rPr>
          <w:rFonts w:cs="PT Bold Heading"/>
          <w:b/>
          <w:bCs/>
          <w:sz w:val="28"/>
          <w:szCs w:val="28"/>
          <w:rtl/>
        </w:rPr>
      </w:pPr>
      <w:r>
        <w:rPr>
          <w:rFonts w:cs="PT Bold Heading" w:hint="cs"/>
          <w:b/>
          <w:bCs/>
          <w:sz w:val="28"/>
          <w:szCs w:val="28"/>
          <w:rtl/>
        </w:rPr>
        <w:t>مدرس المناهج وطرق تدريس الرياضيات</w:t>
      </w:r>
    </w:p>
    <w:p w:rsidR="00AB68D5" w:rsidRDefault="00AB68D5" w:rsidP="00AB68D5">
      <w:pPr>
        <w:bidi/>
        <w:jc w:val="center"/>
        <w:rPr>
          <w:rFonts w:cs="PT Bold Heading"/>
          <w:b/>
          <w:bCs/>
          <w:sz w:val="28"/>
          <w:szCs w:val="28"/>
          <w:rtl/>
        </w:rPr>
      </w:pPr>
      <w:r>
        <w:rPr>
          <w:rFonts w:cs="PT Bold Heading" w:hint="cs"/>
          <w:b/>
          <w:bCs/>
          <w:sz w:val="28"/>
          <w:szCs w:val="28"/>
          <w:rtl/>
        </w:rPr>
        <w:t xml:space="preserve">كلية التربية </w:t>
      </w:r>
      <w:r>
        <w:rPr>
          <w:rFonts w:cs="PT Bold Heading"/>
          <w:b/>
          <w:bCs/>
          <w:sz w:val="28"/>
          <w:szCs w:val="28"/>
          <w:rtl/>
        </w:rPr>
        <w:t>–</w:t>
      </w:r>
      <w:r>
        <w:rPr>
          <w:rFonts w:cs="PT Bold Heading" w:hint="cs"/>
          <w:b/>
          <w:bCs/>
          <w:sz w:val="28"/>
          <w:szCs w:val="28"/>
          <w:rtl/>
        </w:rPr>
        <w:t xml:space="preserve"> جامعة بنها</w:t>
      </w:r>
    </w:p>
    <w:p w:rsidR="005C4407" w:rsidRDefault="005C4407" w:rsidP="00AB68D5">
      <w:pPr>
        <w:bidi/>
        <w:jc w:val="center"/>
        <w:rPr>
          <w:rtl/>
        </w:rPr>
      </w:pPr>
    </w:p>
    <w:p w:rsidR="00AB68D5" w:rsidRDefault="00AB68D5" w:rsidP="00AB68D5">
      <w:pPr>
        <w:bidi/>
      </w:pPr>
      <w:r>
        <w:br w:type="page"/>
      </w:r>
    </w:p>
    <w:p w:rsidR="005C4407" w:rsidRDefault="00AB68D5" w:rsidP="00E24B47">
      <w:pPr>
        <w:bidi/>
        <w:jc w:val="center"/>
        <w:rPr>
          <w:rFonts w:cs="PT Bold Heading"/>
          <w:b/>
          <w:bCs/>
          <w:sz w:val="36"/>
          <w:szCs w:val="36"/>
          <w:rtl/>
        </w:rPr>
      </w:pPr>
      <w:r w:rsidRPr="00AB68D5">
        <w:rPr>
          <w:rFonts w:cs="PT Bold Heading" w:hint="cs"/>
          <w:b/>
          <w:bCs/>
          <w:sz w:val="36"/>
          <w:szCs w:val="36"/>
          <w:rtl/>
        </w:rPr>
        <w:lastRenderedPageBreak/>
        <w:t xml:space="preserve">ملخص البحث </w:t>
      </w:r>
      <w:r w:rsidR="00E24B47">
        <w:rPr>
          <w:rFonts w:cs="PT Bold Heading" w:hint="cs"/>
          <w:b/>
          <w:bCs/>
          <w:sz w:val="36"/>
          <w:szCs w:val="36"/>
          <w:rtl/>
        </w:rPr>
        <w:t>الخامس</w:t>
      </w:r>
      <w:r w:rsidRPr="00AB68D5">
        <w:rPr>
          <w:rFonts w:cs="PT Bold Heading" w:hint="cs"/>
          <w:b/>
          <w:bCs/>
          <w:sz w:val="36"/>
          <w:szCs w:val="36"/>
          <w:rtl/>
        </w:rPr>
        <w:t xml:space="preserve"> (عربي)</w:t>
      </w:r>
    </w:p>
    <w:tbl>
      <w:tblPr>
        <w:tblStyle w:val="TableGrid"/>
        <w:bidiVisual/>
        <w:tblW w:w="10188" w:type="dxa"/>
        <w:tblLook w:val="04A0"/>
      </w:tblPr>
      <w:tblGrid>
        <w:gridCol w:w="1638"/>
        <w:gridCol w:w="8550"/>
      </w:tblGrid>
      <w:tr w:rsidR="001F0E01" w:rsidRPr="001F0E01" w:rsidTr="00EB30B3">
        <w:tc>
          <w:tcPr>
            <w:tcW w:w="1638" w:type="dxa"/>
          </w:tcPr>
          <w:p w:rsidR="001F0E01" w:rsidRPr="001F0E01" w:rsidRDefault="001F0E01" w:rsidP="001F0E01">
            <w:pPr>
              <w:bidi/>
              <w:jc w:val="center"/>
              <w:rPr>
                <w:rFonts w:cs="PT Bold Heading"/>
                <w:b/>
                <w:bCs/>
                <w:sz w:val="28"/>
                <w:szCs w:val="28"/>
                <w:rtl/>
              </w:rPr>
            </w:pPr>
            <w:r w:rsidRPr="001F0E01">
              <w:rPr>
                <w:rFonts w:cs="PT Bold Heading" w:hint="cs"/>
                <w:b/>
                <w:bCs/>
                <w:sz w:val="28"/>
                <w:szCs w:val="28"/>
                <w:rtl/>
              </w:rPr>
              <w:t>عنوان البحث</w:t>
            </w:r>
          </w:p>
        </w:tc>
        <w:tc>
          <w:tcPr>
            <w:tcW w:w="8550" w:type="dxa"/>
          </w:tcPr>
          <w:p w:rsidR="00CD528E" w:rsidRPr="00EA0A95" w:rsidRDefault="00EA0A95" w:rsidP="00E826B7">
            <w:pPr>
              <w:spacing w:before="120"/>
              <w:jc w:val="center"/>
              <w:rPr>
                <w:rFonts w:ascii="Traditional Arabic" w:hAnsi="Traditional Arabic" w:cs="Traditional Arabic"/>
                <w:b/>
                <w:bCs/>
                <w:sz w:val="28"/>
                <w:szCs w:val="28"/>
                <w:rtl/>
                <w:lang w:bidi="ar-EG"/>
              </w:rPr>
            </w:pPr>
            <w:r w:rsidRPr="00EA0A95">
              <w:rPr>
                <w:rFonts w:ascii="Traditional Arabic" w:hAnsi="Traditional Arabic" w:cs="Traditional Arabic"/>
                <w:b/>
                <w:bCs/>
                <w:sz w:val="28"/>
                <w:szCs w:val="28"/>
                <w:rtl/>
              </w:rPr>
              <w:t>فاعلية برنامج قائم على صفحات الويب في ضوء نموذج مارزانو لأبعاد التعلم في تنمية بعض مهارات التفكير الإبتكاري والتحصيل لدى طالبات قسم الرياضيات بجامعة تبوك.</w:t>
            </w:r>
          </w:p>
          <w:p w:rsidR="001F0E01" w:rsidRPr="001F0E01" w:rsidRDefault="001F0E01" w:rsidP="001F0E01">
            <w:pPr>
              <w:bidi/>
              <w:jc w:val="center"/>
              <w:rPr>
                <w:rFonts w:cs="PT Bold Heading"/>
                <w:b/>
                <w:bCs/>
                <w:sz w:val="28"/>
                <w:szCs w:val="28"/>
                <w:rtl/>
                <w:lang w:bidi="ar-EG"/>
              </w:rPr>
            </w:pP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مكان نشر البحث</w:t>
            </w:r>
          </w:p>
        </w:tc>
        <w:tc>
          <w:tcPr>
            <w:tcW w:w="8550" w:type="dxa"/>
          </w:tcPr>
          <w:p w:rsidR="00895366" w:rsidRPr="00895366" w:rsidRDefault="00895366" w:rsidP="00895366">
            <w:pPr>
              <w:bidi/>
              <w:jc w:val="lowKashida"/>
              <w:rPr>
                <w:rFonts w:ascii="Traditional Arabic" w:hAnsi="Traditional Arabic" w:cs="Traditional Arabic"/>
                <w:b/>
                <w:bCs/>
                <w:sz w:val="28"/>
                <w:szCs w:val="28"/>
              </w:rPr>
            </w:pPr>
            <w:r w:rsidRPr="00895366">
              <w:rPr>
                <w:rFonts w:ascii="Traditional Arabic" w:hAnsi="Traditional Arabic" w:cs="Traditional Arabic" w:hint="cs"/>
                <w:b/>
                <w:bCs/>
                <w:sz w:val="28"/>
                <w:szCs w:val="28"/>
                <w:rtl/>
              </w:rPr>
              <w:t xml:space="preserve">بحث مقبول للنشر </w:t>
            </w:r>
            <w:r w:rsidRPr="00895366">
              <w:rPr>
                <w:rFonts w:ascii="Traditional Arabic" w:hAnsi="Traditional Arabic" w:cs="Traditional Arabic"/>
                <w:b/>
                <w:bCs/>
                <w:sz w:val="28"/>
                <w:szCs w:val="28"/>
                <w:rtl/>
              </w:rPr>
              <w:t>–</w:t>
            </w:r>
            <w:r w:rsidRPr="00895366">
              <w:rPr>
                <w:rFonts w:ascii="Traditional Arabic" w:hAnsi="Traditional Arabic" w:cs="Traditional Arabic" w:hint="cs"/>
                <w:b/>
                <w:bCs/>
                <w:sz w:val="28"/>
                <w:szCs w:val="28"/>
                <w:rtl/>
              </w:rPr>
              <w:t xml:space="preserve"> مجلة العلوم التربوية والنفسية </w:t>
            </w:r>
            <w:r w:rsidRPr="00895366">
              <w:rPr>
                <w:rFonts w:ascii="Traditional Arabic" w:hAnsi="Traditional Arabic" w:cs="Traditional Arabic"/>
                <w:b/>
                <w:bCs/>
                <w:sz w:val="28"/>
                <w:szCs w:val="28"/>
                <w:rtl/>
              </w:rPr>
              <w:t>–</w:t>
            </w:r>
            <w:r w:rsidRPr="00895366">
              <w:rPr>
                <w:rFonts w:ascii="Traditional Arabic" w:hAnsi="Traditional Arabic" w:cs="Traditional Arabic" w:hint="cs"/>
                <w:b/>
                <w:bCs/>
                <w:sz w:val="28"/>
                <w:szCs w:val="28"/>
                <w:rtl/>
              </w:rPr>
              <w:t xml:space="preserve"> جامعة البحرين.</w:t>
            </w:r>
          </w:p>
          <w:p w:rsidR="001F0E01" w:rsidRPr="00895366" w:rsidRDefault="001F0E01" w:rsidP="00FF1CA9">
            <w:pPr>
              <w:bidi/>
              <w:jc w:val="center"/>
              <w:rPr>
                <w:rFonts w:ascii="Traditional Arabic" w:hAnsi="Traditional Arabic" w:cs="Traditional Arabic"/>
                <w:b/>
                <w:bCs/>
                <w:sz w:val="24"/>
                <w:szCs w:val="24"/>
                <w:rtl/>
              </w:rPr>
            </w:pP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تاريخ النشر</w:t>
            </w:r>
          </w:p>
        </w:tc>
        <w:tc>
          <w:tcPr>
            <w:tcW w:w="8550" w:type="dxa"/>
          </w:tcPr>
          <w:p w:rsidR="001F0E01" w:rsidRPr="001F0E01" w:rsidRDefault="00895366" w:rsidP="001F0E01">
            <w:pPr>
              <w:bidi/>
              <w:jc w:val="center"/>
              <w:rPr>
                <w:rFonts w:cs="PT Bold Heading"/>
                <w:b/>
                <w:bCs/>
                <w:sz w:val="28"/>
                <w:szCs w:val="28"/>
                <w:rtl/>
              </w:rPr>
            </w:pPr>
            <w:r w:rsidRPr="00895366">
              <w:rPr>
                <w:rFonts w:ascii="Traditional Arabic" w:hAnsi="Traditional Arabic" w:cs="Traditional Arabic" w:hint="cs"/>
                <w:b/>
                <w:bCs/>
                <w:sz w:val="28"/>
                <w:szCs w:val="28"/>
                <w:rtl/>
              </w:rPr>
              <w:t>تاريخ</w:t>
            </w:r>
            <w:r w:rsidR="00FC5E3A">
              <w:rPr>
                <w:rFonts w:ascii="Traditional Arabic" w:hAnsi="Traditional Arabic" w:cs="Traditional Arabic" w:hint="cs"/>
                <w:b/>
                <w:bCs/>
                <w:sz w:val="28"/>
                <w:szCs w:val="28"/>
                <w:rtl/>
              </w:rPr>
              <w:t xml:space="preserve"> القبول للنشر -</w:t>
            </w:r>
            <w:r w:rsidRPr="00895366">
              <w:rPr>
                <w:rFonts w:ascii="Traditional Arabic" w:hAnsi="Traditional Arabic" w:cs="Traditional Arabic" w:hint="cs"/>
                <w:b/>
                <w:bCs/>
                <w:sz w:val="28"/>
                <w:szCs w:val="28"/>
                <w:rtl/>
              </w:rPr>
              <w:t xml:space="preserve"> 16/ أكتوبر 2014 م</w:t>
            </w: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نوع البحث</w:t>
            </w:r>
          </w:p>
        </w:tc>
        <w:tc>
          <w:tcPr>
            <w:tcW w:w="8550" w:type="dxa"/>
          </w:tcPr>
          <w:p w:rsidR="001F0E01" w:rsidRPr="001F0E01" w:rsidRDefault="000C2E85" w:rsidP="001F0E01">
            <w:pPr>
              <w:bidi/>
              <w:jc w:val="center"/>
              <w:rPr>
                <w:rFonts w:cs="PT Bold Heading"/>
                <w:b/>
                <w:bCs/>
                <w:sz w:val="28"/>
                <w:szCs w:val="28"/>
                <w:rtl/>
              </w:rPr>
            </w:pPr>
            <w:r>
              <w:rPr>
                <w:rFonts w:cs="PT Bold Heading" w:hint="cs"/>
                <w:b/>
                <w:bCs/>
                <w:sz w:val="28"/>
                <w:szCs w:val="28"/>
                <w:rtl/>
              </w:rPr>
              <w:t>فردي</w:t>
            </w: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مشكلة البحث</w:t>
            </w:r>
          </w:p>
        </w:tc>
        <w:tc>
          <w:tcPr>
            <w:tcW w:w="8550" w:type="dxa"/>
          </w:tcPr>
          <w:p w:rsidR="00900C6F" w:rsidRPr="00900C6F" w:rsidRDefault="00900C6F" w:rsidP="00900C6F">
            <w:pPr>
              <w:bidi/>
              <w:ind w:firstLine="720"/>
              <w:rPr>
                <w:rFonts w:ascii="Traditional Arabic" w:hAnsi="Traditional Arabic" w:cs="Traditional Arabic"/>
                <w:b/>
                <w:bCs/>
                <w:sz w:val="24"/>
                <w:szCs w:val="24"/>
                <w:lang w:bidi="ar-EG"/>
              </w:rPr>
            </w:pPr>
            <w:r w:rsidRPr="00900C6F">
              <w:rPr>
                <w:rFonts w:ascii="Traditional Arabic" w:hAnsi="Traditional Arabic" w:cs="Traditional Arabic"/>
                <w:b/>
                <w:bCs/>
                <w:sz w:val="24"/>
                <w:szCs w:val="24"/>
                <w:rtl/>
                <w:lang w:bidi="ar-EG"/>
              </w:rPr>
              <w:t>حيث أشار كل من: (عرفات، 2010؛ الحدابي</w:t>
            </w:r>
            <w:r w:rsidRPr="00900C6F">
              <w:rPr>
                <w:rFonts w:ascii="Traditional Arabic" w:hAnsi="Traditional Arabic" w:cs="Traditional Arabic"/>
                <w:b/>
                <w:bCs/>
                <w:sz w:val="24"/>
                <w:szCs w:val="24"/>
                <w:rtl/>
                <w:lang w:bidi="ar-BH"/>
              </w:rPr>
              <w:t>،</w:t>
            </w:r>
            <w:r w:rsidRPr="00900C6F">
              <w:rPr>
                <w:rFonts w:ascii="Traditional Arabic" w:hAnsi="Traditional Arabic" w:cs="Traditional Arabic"/>
                <w:b/>
                <w:bCs/>
                <w:sz w:val="24"/>
                <w:szCs w:val="24"/>
                <w:rtl/>
                <w:lang w:bidi="ar-EG"/>
              </w:rPr>
              <w:t xml:space="preserve"> الفلفلي والعليبي، 2011؛ العتيبي، 2009؛</w:t>
            </w:r>
            <w:r w:rsidRPr="00900C6F">
              <w:rPr>
                <w:rFonts w:ascii="Traditional Arabic" w:hAnsi="Traditional Arabic" w:cs="Traditional Arabic"/>
                <w:b/>
                <w:bCs/>
                <w:sz w:val="24"/>
                <w:szCs w:val="24"/>
                <w:lang w:bidi="ar-EG"/>
              </w:rPr>
              <w:t xml:space="preserve"> </w:t>
            </w:r>
            <w:r w:rsidRPr="00900C6F">
              <w:rPr>
                <w:rFonts w:ascii="Traditional Arabic" w:hAnsi="Traditional Arabic" w:cs="Traditional Arabic"/>
                <w:b/>
                <w:bCs/>
                <w:sz w:val="24"/>
                <w:szCs w:val="24"/>
                <w:rtl/>
                <w:lang w:bidi="ar-EG"/>
              </w:rPr>
              <w:t>الحابي، الحاجي ومظفر</w:t>
            </w:r>
            <w:r w:rsidRPr="00900C6F">
              <w:rPr>
                <w:rFonts w:ascii="Traditional Arabic" w:hAnsi="Traditional Arabic" w:cs="Traditional Arabic"/>
                <w:b/>
                <w:bCs/>
                <w:sz w:val="24"/>
                <w:szCs w:val="24"/>
                <w:rtl/>
              </w:rPr>
              <w:t>،</w:t>
            </w:r>
            <w:r w:rsidRPr="00900C6F">
              <w:rPr>
                <w:rFonts w:ascii="Traditional Arabic" w:hAnsi="Traditional Arabic" w:cs="Traditional Arabic"/>
                <w:b/>
                <w:bCs/>
                <w:sz w:val="24"/>
                <w:szCs w:val="24"/>
              </w:rPr>
              <w:t xml:space="preserve"> </w:t>
            </w:r>
            <w:r w:rsidRPr="00900C6F">
              <w:rPr>
                <w:rFonts w:ascii="Traditional Arabic" w:hAnsi="Traditional Arabic" w:cs="Traditional Arabic"/>
                <w:b/>
                <w:bCs/>
                <w:sz w:val="24"/>
                <w:szCs w:val="24"/>
                <w:rtl/>
              </w:rPr>
              <w:t>2011</w:t>
            </w:r>
            <w:r w:rsidRPr="00900C6F">
              <w:rPr>
                <w:rFonts w:ascii="Traditional Arabic" w:hAnsi="Traditional Arabic" w:cs="Traditional Arabic"/>
                <w:b/>
                <w:bCs/>
                <w:sz w:val="24"/>
                <w:szCs w:val="24"/>
                <w:lang w:bidi="ar-EG"/>
              </w:rPr>
              <w:t xml:space="preserve">MyldeaGuy’s, 2005; Paul &amp; Elder, 2008; Jones, 2008; </w:t>
            </w:r>
            <w:r w:rsidRPr="00900C6F">
              <w:rPr>
                <w:rFonts w:ascii="Traditional Arabic" w:hAnsi="Traditional Arabic" w:cs="Traditional Arabic"/>
                <w:b/>
                <w:bCs/>
                <w:sz w:val="24"/>
                <w:szCs w:val="24"/>
                <w:rtl/>
                <w:lang w:bidi="ar-EG"/>
              </w:rPr>
              <w:t xml:space="preserve"> </w:t>
            </w:r>
            <w:r w:rsidRPr="00900C6F">
              <w:rPr>
                <w:rFonts w:ascii="Traditional Arabic" w:hAnsi="Traditional Arabic" w:cs="Traditional Arabic"/>
                <w:b/>
                <w:bCs/>
                <w:sz w:val="24"/>
                <w:szCs w:val="24"/>
                <w:lang w:bidi="ar-EG"/>
              </w:rPr>
              <w:t>(Eragamreddy, 2013;</w:t>
            </w:r>
            <w:r w:rsidRPr="00900C6F">
              <w:rPr>
                <w:rFonts w:ascii="Traditional Arabic" w:hAnsi="Traditional Arabic" w:cs="Traditional Arabic"/>
                <w:b/>
                <w:bCs/>
                <w:sz w:val="24"/>
                <w:szCs w:val="24"/>
                <w:rtl/>
                <w:lang w:bidi="ar-EG"/>
              </w:rPr>
              <w:t xml:space="preserve"> إلى أهمية مهارات التفكير الابتكاري وضرورة الاهتمام بها وتنميتها لدى الطلاب وتضمين المناهج والبرامج التعليمية أنشطة إثرائية تفاعلية ومهام ذوات نهايات مفتوحة لمساعدة المتعلمين على استخدام وتطبيق هذه المهارات في المشكلات الحياتية الروتينية وغير الروتينية.</w:t>
            </w:r>
          </w:p>
          <w:p w:rsidR="00900C6F" w:rsidRPr="00900C6F" w:rsidRDefault="00900C6F" w:rsidP="00900C6F">
            <w:pPr>
              <w:bidi/>
              <w:ind w:firstLine="720"/>
              <w:rPr>
                <w:rFonts w:ascii="Traditional Arabic" w:hAnsi="Traditional Arabic" w:cs="Traditional Arabic"/>
                <w:b/>
                <w:bCs/>
                <w:sz w:val="24"/>
                <w:szCs w:val="24"/>
                <w:rtl/>
              </w:rPr>
            </w:pPr>
            <w:r w:rsidRPr="00900C6F">
              <w:rPr>
                <w:rFonts w:ascii="Traditional Arabic" w:hAnsi="Traditional Arabic" w:cs="Traditional Arabic"/>
                <w:b/>
                <w:bCs/>
                <w:sz w:val="24"/>
                <w:szCs w:val="24"/>
                <w:rtl/>
              </w:rPr>
              <w:t>ومن خلال عمل الباحثة وتدريسها لمادة الرياضيات المتقطعة لطالبات السنة الرابعة (مستوى سابع) بقسم الرياضيات وجدت أن الطالبات ليس لديهن القدرة على إعطاء أكبر عدد من الحلول الممكنة للمهام والمشكلات غير الروتينية كما أنهن يعتمدن بنسبة كبيرة على الحفظ والاستظهار وعدم القدرة على تطبيق أي من مهارات التفكير الابتكاري ورغباتهن الدائمة في التحصيل عن طريق الحفظ، مما أدى إلى الحاجة إلى البحث عن أساليب تدريسية تساعد في تحقيق ذلك ومن خلال أدبيات المجال وجد أن التعلم القائم على صفحات الويب في ضوء نموذج مارزانو لأبعاد بمميزاته يساعد في التغلب على سلبيات التعلم التقليدي ومساعدة الطالبات في تنمية بعض مهارات التفكير الابتكاري لديهن وتحقيق الأهداف المرجوة من تدريس الرياضيات بصفة عامة ومادة الرياضيات المتقطعة بصفة خاصة.</w:t>
            </w:r>
          </w:p>
          <w:p w:rsidR="00900C6F" w:rsidRPr="00900C6F" w:rsidRDefault="00900C6F" w:rsidP="00900C6F">
            <w:pPr>
              <w:bidi/>
              <w:ind w:firstLine="720"/>
              <w:rPr>
                <w:rFonts w:ascii="Traditional Arabic" w:hAnsi="Traditional Arabic" w:cs="Traditional Arabic"/>
                <w:b/>
                <w:bCs/>
                <w:sz w:val="24"/>
                <w:szCs w:val="24"/>
                <w:rtl/>
              </w:rPr>
            </w:pPr>
            <w:r w:rsidRPr="00900C6F">
              <w:rPr>
                <w:rFonts w:ascii="Traditional Arabic" w:hAnsi="Traditional Arabic" w:cs="Traditional Arabic"/>
                <w:b/>
                <w:bCs/>
                <w:sz w:val="24"/>
                <w:szCs w:val="24"/>
                <w:rtl/>
              </w:rPr>
              <w:t>وفي ضوء ما سبق تحاول الدراسة التحقق من فاعلية برنامج مقترح قائم على صفحات الويب في ضوء نموذج مارزانو لأبعاد التعلم في تنمية بعض مهارات التفكير الابتكاري والتحصيل لدى الطالبات قسم الرياضيات بجامعة تبوك.</w:t>
            </w:r>
          </w:p>
          <w:p w:rsidR="00900C6F" w:rsidRPr="00900C6F" w:rsidRDefault="00900C6F" w:rsidP="00900C6F">
            <w:pPr>
              <w:bidi/>
              <w:ind w:firstLine="720"/>
              <w:rPr>
                <w:rFonts w:ascii="Traditional Arabic" w:hAnsi="Traditional Arabic" w:cs="Traditional Arabic"/>
                <w:b/>
                <w:bCs/>
                <w:sz w:val="24"/>
                <w:szCs w:val="24"/>
                <w:rtl/>
              </w:rPr>
            </w:pPr>
            <w:r w:rsidRPr="00900C6F">
              <w:rPr>
                <w:rFonts w:ascii="Traditional Arabic" w:hAnsi="Traditional Arabic" w:cs="Traditional Arabic"/>
                <w:b/>
                <w:bCs/>
                <w:sz w:val="24"/>
                <w:szCs w:val="24"/>
                <w:rtl/>
                <w:lang w:bidi="ar-EG"/>
              </w:rPr>
              <w:t>وتتحدد مشكلة الدراسة الحالية في تدني مستوى</w:t>
            </w:r>
            <w:r w:rsidRPr="00900C6F">
              <w:rPr>
                <w:rFonts w:ascii="Traditional Arabic" w:hAnsi="Traditional Arabic" w:cs="Traditional Arabic"/>
                <w:b/>
                <w:bCs/>
                <w:sz w:val="24"/>
                <w:szCs w:val="24"/>
                <w:rtl/>
              </w:rPr>
              <w:t xml:space="preserve"> بعض</w:t>
            </w:r>
            <w:r w:rsidRPr="00900C6F">
              <w:rPr>
                <w:rFonts w:ascii="Traditional Arabic" w:hAnsi="Traditional Arabic" w:cs="Traditional Arabic"/>
                <w:b/>
                <w:bCs/>
                <w:sz w:val="24"/>
                <w:szCs w:val="24"/>
                <w:rtl/>
                <w:lang w:bidi="ar-EG"/>
              </w:rPr>
              <w:t xml:space="preserve"> </w:t>
            </w:r>
            <w:r w:rsidRPr="00900C6F">
              <w:rPr>
                <w:rFonts w:ascii="Traditional Arabic" w:hAnsi="Traditional Arabic" w:cs="Traditional Arabic"/>
                <w:b/>
                <w:bCs/>
                <w:sz w:val="24"/>
                <w:szCs w:val="24"/>
                <w:rtl/>
              </w:rPr>
              <w:t>مهارات التفكير الابتكاري والتحصيل لدى طالبات قسم الرياضيات.</w:t>
            </w:r>
          </w:p>
          <w:p w:rsidR="001F0E01" w:rsidRPr="001F0E01" w:rsidRDefault="001F0E01" w:rsidP="00AD0346">
            <w:pPr>
              <w:bidi/>
              <w:jc w:val="both"/>
              <w:rPr>
                <w:rFonts w:cs="PT Bold Heading"/>
                <w:b/>
                <w:bCs/>
                <w:sz w:val="28"/>
                <w:szCs w:val="28"/>
                <w:rtl/>
              </w:rPr>
            </w:pP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أسئلة البحث</w:t>
            </w:r>
          </w:p>
        </w:tc>
        <w:tc>
          <w:tcPr>
            <w:tcW w:w="8550" w:type="dxa"/>
          </w:tcPr>
          <w:p w:rsidR="00B23655" w:rsidRPr="00B23655" w:rsidRDefault="00B23655" w:rsidP="00B23655">
            <w:pPr>
              <w:ind w:firstLine="720"/>
              <w:jc w:val="right"/>
              <w:rPr>
                <w:rFonts w:ascii="Traditional Arabic" w:hAnsi="Traditional Arabic" w:cs="Traditional Arabic"/>
                <w:b/>
                <w:bCs/>
                <w:sz w:val="28"/>
                <w:szCs w:val="28"/>
                <w:lang w:bidi="ar-EG"/>
              </w:rPr>
            </w:pPr>
            <w:r w:rsidRPr="00B23655">
              <w:rPr>
                <w:rFonts w:ascii="Traditional Arabic" w:hAnsi="Traditional Arabic" w:cs="Traditional Arabic"/>
                <w:b/>
                <w:bCs/>
                <w:sz w:val="28"/>
                <w:szCs w:val="28"/>
                <w:rtl/>
                <w:lang w:bidi="ar-EG"/>
              </w:rPr>
              <w:t>حاولت الدراسة الإجابة عن الأسئلة التالية:</w:t>
            </w:r>
          </w:p>
          <w:p w:rsidR="00B23655" w:rsidRPr="00B23655" w:rsidRDefault="00B23655" w:rsidP="00B23655">
            <w:pPr>
              <w:pStyle w:val="ListParagraph"/>
              <w:numPr>
                <w:ilvl w:val="0"/>
                <w:numId w:val="3"/>
              </w:numPr>
              <w:tabs>
                <w:tab w:val="num" w:pos="978"/>
              </w:tabs>
              <w:rPr>
                <w:rFonts w:ascii="Traditional Arabic" w:hAnsi="Traditional Arabic"/>
                <w:b/>
                <w:bCs/>
                <w:sz w:val="28"/>
                <w:szCs w:val="28"/>
                <w:lang w:bidi="ar-EG"/>
              </w:rPr>
            </w:pPr>
            <w:r w:rsidRPr="00B23655">
              <w:rPr>
                <w:rFonts w:ascii="Traditional Arabic" w:hAnsi="Traditional Arabic"/>
                <w:b/>
                <w:bCs/>
                <w:sz w:val="28"/>
                <w:szCs w:val="28"/>
                <w:rtl/>
                <w:lang w:bidi="ar-EG"/>
              </w:rPr>
              <w:t>ما صورة المحتوى التعليمي</w:t>
            </w:r>
            <w:r w:rsidRPr="00B23655">
              <w:rPr>
                <w:rFonts w:ascii="Traditional Arabic" w:hAnsi="Traditional Arabic"/>
                <w:b/>
                <w:bCs/>
                <w:sz w:val="28"/>
                <w:szCs w:val="28"/>
                <w:rtl/>
              </w:rPr>
              <w:t xml:space="preserve"> للبرنامج</w:t>
            </w:r>
            <w:r w:rsidRPr="00B23655">
              <w:rPr>
                <w:rFonts w:ascii="Traditional Arabic" w:hAnsi="Traditional Arabic"/>
                <w:b/>
                <w:bCs/>
                <w:sz w:val="28"/>
                <w:szCs w:val="28"/>
                <w:rtl/>
                <w:lang w:bidi="ar-EG"/>
              </w:rPr>
              <w:t xml:space="preserve"> القائم على صفحات الويب </w:t>
            </w:r>
            <w:r w:rsidRPr="00B23655">
              <w:rPr>
                <w:rFonts w:ascii="Traditional Arabic" w:hAnsi="Traditional Arabic"/>
                <w:b/>
                <w:bCs/>
                <w:sz w:val="28"/>
                <w:szCs w:val="28"/>
                <w:rtl/>
              </w:rPr>
              <w:t xml:space="preserve">في ضوء نموذج مارزانو لأبعاد التعلم </w:t>
            </w:r>
            <w:r w:rsidRPr="00B23655">
              <w:rPr>
                <w:rFonts w:ascii="Traditional Arabic" w:hAnsi="Traditional Arabic"/>
                <w:b/>
                <w:bCs/>
                <w:sz w:val="28"/>
                <w:szCs w:val="28"/>
                <w:rtl/>
                <w:lang w:bidi="ar-EG"/>
              </w:rPr>
              <w:t>لتنمية بعض مهارات التفكير الابتكاري لدى طالبات قسم الرياضيات؟</w:t>
            </w:r>
          </w:p>
          <w:p w:rsidR="00B23655" w:rsidRPr="00B23655" w:rsidRDefault="00B23655" w:rsidP="00B23655">
            <w:pPr>
              <w:pStyle w:val="ListParagraph"/>
              <w:numPr>
                <w:ilvl w:val="0"/>
                <w:numId w:val="3"/>
              </w:numPr>
              <w:tabs>
                <w:tab w:val="num" w:pos="978"/>
              </w:tabs>
              <w:rPr>
                <w:rFonts w:ascii="Traditional Arabic" w:hAnsi="Traditional Arabic"/>
                <w:b/>
                <w:bCs/>
                <w:sz w:val="28"/>
                <w:szCs w:val="28"/>
                <w:lang w:bidi="ar-EG"/>
              </w:rPr>
            </w:pPr>
            <w:r w:rsidRPr="00B23655">
              <w:rPr>
                <w:rFonts w:ascii="Traditional Arabic" w:hAnsi="Traditional Arabic"/>
                <w:b/>
                <w:bCs/>
                <w:sz w:val="28"/>
                <w:szCs w:val="28"/>
                <w:rtl/>
                <w:lang w:bidi="ar-EG"/>
              </w:rPr>
              <w:t xml:space="preserve">ما فاعلية برنامج مقترح قائم على صفحات الويب </w:t>
            </w:r>
            <w:r w:rsidRPr="00B23655">
              <w:rPr>
                <w:rFonts w:ascii="Traditional Arabic" w:hAnsi="Traditional Arabic"/>
                <w:b/>
                <w:bCs/>
                <w:sz w:val="28"/>
                <w:szCs w:val="28"/>
                <w:rtl/>
              </w:rPr>
              <w:t xml:space="preserve">في ضوء نموذج مارزانو لأبعاد التعلم </w:t>
            </w:r>
            <w:r w:rsidRPr="00B23655">
              <w:rPr>
                <w:rFonts w:ascii="Traditional Arabic" w:hAnsi="Traditional Arabic"/>
                <w:b/>
                <w:bCs/>
                <w:sz w:val="28"/>
                <w:szCs w:val="28"/>
                <w:rtl/>
                <w:lang w:bidi="ar-EG"/>
              </w:rPr>
              <w:t>لتنمية بعض مهارات التفكير الابتكاري لدى طالبات قسم الرياضيات ؟</w:t>
            </w:r>
          </w:p>
          <w:p w:rsidR="00B23655" w:rsidRPr="00B23655" w:rsidRDefault="00B23655" w:rsidP="00B23655">
            <w:pPr>
              <w:pStyle w:val="ListParagraph"/>
              <w:numPr>
                <w:ilvl w:val="0"/>
                <w:numId w:val="3"/>
              </w:numPr>
              <w:tabs>
                <w:tab w:val="num" w:pos="978"/>
              </w:tabs>
              <w:rPr>
                <w:rFonts w:ascii="Traditional Arabic" w:hAnsi="Traditional Arabic"/>
                <w:b/>
                <w:bCs/>
                <w:sz w:val="28"/>
                <w:szCs w:val="28"/>
                <w:lang w:bidi="ar-EG"/>
              </w:rPr>
            </w:pPr>
            <w:r w:rsidRPr="00B23655">
              <w:rPr>
                <w:rFonts w:ascii="Traditional Arabic" w:hAnsi="Traditional Arabic"/>
                <w:b/>
                <w:bCs/>
                <w:sz w:val="28"/>
                <w:szCs w:val="28"/>
                <w:rtl/>
              </w:rPr>
              <w:t xml:space="preserve">ما فاعلية برنامج مقترح قائم على صفحات الويب في ضوء نموذج مارزانو لأبعاد التعلم على التحصيل </w:t>
            </w:r>
            <w:r w:rsidRPr="00B23655">
              <w:rPr>
                <w:rFonts w:ascii="Traditional Arabic" w:hAnsi="Traditional Arabic"/>
                <w:b/>
                <w:bCs/>
                <w:sz w:val="28"/>
                <w:szCs w:val="28"/>
                <w:rtl/>
              </w:rPr>
              <w:lastRenderedPageBreak/>
              <w:t>لدى طالبات قسم الرياضيات؟</w:t>
            </w:r>
          </w:p>
          <w:p w:rsidR="001F0E01" w:rsidRPr="00B23655" w:rsidRDefault="00B23655" w:rsidP="00B23655">
            <w:pPr>
              <w:pStyle w:val="ListParagraph"/>
              <w:numPr>
                <w:ilvl w:val="0"/>
                <w:numId w:val="3"/>
              </w:numPr>
              <w:tabs>
                <w:tab w:val="num" w:pos="978"/>
              </w:tabs>
              <w:rPr>
                <w:rFonts w:ascii="Traditional Arabic" w:hAnsi="Traditional Arabic"/>
                <w:b/>
                <w:bCs/>
                <w:sz w:val="28"/>
                <w:szCs w:val="28"/>
                <w:rtl/>
                <w:lang w:bidi="ar-EG"/>
              </w:rPr>
            </w:pPr>
            <w:r w:rsidRPr="00B23655">
              <w:rPr>
                <w:rFonts w:ascii="Traditional Arabic" w:hAnsi="Traditional Arabic"/>
                <w:b/>
                <w:bCs/>
                <w:sz w:val="28"/>
                <w:szCs w:val="28"/>
                <w:rtl/>
                <w:lang w:bidi="ar-EG"/>
              </w:rPr>
              <w:t>ما العلاقة بين المتغيرين التابعين [مهارات التفكير الابتكاري والتحصيل] لدى طالبات قسم الرياضيات؟</w:t>
            </w:r>
          </w:p>
        </w:tc>
      </w:tr>
      <w:tr w:rsidR="001F0E01" w:rsidRPr="001F0E01" w:rsidTr="00EB30B3">
        <w:tc>
          <w:tcPr>
            <w:tcW w:w="163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lastRenderedPageBreak/>
              <w:t>أهداف البحث</w:t>
            </w:r>
          </w:p>
        </w:tc>
        <w:tc>
          <w:tcPr>
            <w:tcW w:w="8550" w:type="dxa"/>
          </w:tcPr>
          <w:p w:rsidR="003B71AB" w:rsidRPr="003B71AB" w:rsidRDefault="003B71AB" w:rsidP="003B71AB">
            <w:pPr>
              <w:numPr>
                <w:ilvl w:val="0"/>
                <w:numId w:val="2"/>
              </w:numPr>
              <w:bidi/>
              <w:jc w:val="lowKashida"/>
              <w:rPr>
                <w:rFonts w:ascii="Traditional Arabic" w:hAnsi="Traditional Arabic" w:cs="Traditional Arabic"/>
                <w:b/>
                <w:bCs/>
                <w:sz w:val="28"/>
                <w:szCs w:val="28"/>
                <w:lang w:bidi="ar-EG"/>
              </w:rPr>
            </w:pPr>
            <w:r w:rsidRPr="003B71AB">
              <w:rPr>
                <w:rFonts w:ascii="Traditional Arabic" w:hAnsi="Traditional Arabic" w:cs="Traditional Arabic"/>
                <w:b/>
                <w:bCs/>
                <w:sz w:val="28"/>
                <w:szCs w:val="28"/>
                <w:rtl/>
                <w:lang w:bidi="ar-EG"/>
              </w:rPr>
              <w:t>تقديم برنامج قائم على صفحات الويب في ضوء نموذج مارزانو لأبعاد التعلم لتنمية بعض مهارات التفكير الابتكاري والتحصيل لدى طالبات قسم الرياضيات.</w:t>
            </w:r>
          </w:p>
          <w:p w:rsidR="003B71AB" w:rsidRPr="003B71AB" w:rsidRDefault="003B71AB" w:rsidP="003B71AB">
            <w:pPr>
              <w:numPr>
                <w:ilvl w:val="0"/>
                <w:numId w:val="2"/>
              </w:numPr>
              <w:bidi/>
              <w:jc w:val="lowKashida"/>
              <w:rPr>
                <w:rFonts w:ascii="Traditional Arabic" w:hAnsi="Traditional Arabic" w:cs="Traditional Arabic"/>
                <w:b/>
                <w:bCs/>
                <w:sz w:val="28"/>
                <w:szCs w:val="28"/>
                <w:lang w:bidi="ar-EG"/>
              </w:rPr>
            </w:pPr>
            <w:r w:rsidRPr="003B71AB">
              <w:rPr>
                <w:rFonts w:ascii="Traditional Arabic" w:hAnsi="Traditional Arabic" w:cs="Traditional Arabic"/>
                <w:b/>
                <w:bCs/>
                <w:sz w:val="28"/>
                <w:szCs w:val="28"/>
                <w:rtl/>
                <w:lang w:bidi="ar-EG"/>
              </w:rPr>
              <w:t>تنمية مهارات التفكير الابتكاري لدى طالبات قسم الرياضيات.</w:t>
            </w:r>
          </w:p>
          <w:p w:rsidR="003B71AB" w:rsidRPr="003B71AB" w:rsidRDefault="003B71AB" w:rsidP="003B71AB">
            <w:pPr>
              <w:numPr>
                <w:ilvl w:val="0"/>
                <w:numId w:val="2"/>
              </w:numPr>
              <w:bidi/>
              <w:jc w:val="lowKashida"/>
              <w:rPr>
                <w:rFonts w:ascii="Traditional Arabic" w:hAnsi="Traditional Arabic" w:cs="Traditional Arabic"/>
                <w:b/>
                <w:bCs/>
                <w:sz w:val="28"/>
                <w:szCs w:val="28"/>
                <w:lang w:bidi="ar-EG"/>
              </w:rPr>
            </w:pPr>
            <w:r w:rsidRPr="003B71AB">
              <w:rPr>
                <w:rFonts w:ascii="Traditional Arabic" w:hAnsi="Traditional Arabic" w:cs="Traditional Arabic"/>
                <w:b/>
                <w:bCs/>
                <w:sz w:val="28"/>
                <w:szCs w:val="28"/>
                <w:rtl/>
                <w:lang w:bidi="ar-EG"/>
              </w:rPr>
              <w:t>معرفة فاعلية برنامج قائم على صفحات الويب في ضوء نموذج مارزانو لأبعاد التعلم في تنمية بعض مهارات التفكير الابتكاري لدى الطالبات المعلمات بقسم الرياضيات.</w:t>
            </w:r>
          </w:p>
          <w:p w:rsidR="003B71AB" w:rsidRPr="003B71AB" w:rsidRDefault="003B71AB" w:rsidP="003B71AB">
            <w:pPr>
              <w:numPr>
                <w:ilvl w:val="0"/>
                <w:numId w:val="2"/>
              </w:numPr>
              <w:bidi/>
              <w:jc w:val="lowKashida"/>
              <w:rPr>
                <w:rFonts w:ascii="Traditional Arabic" w:hAnsi="Traditional Arabic" w:cs="Traditional Arabic"/>
                <w:b/>
                <w:bCs/>
                <w:sz w:val="28"/>
                <w:szCs w:val="28"/>
                <w:lang w:bidi="ar-EG"/>
              </w:rPr>
            </w:pPr>
            <w:r w:rsidRPr="003B71AB">
              <w:rPr>
                <w:rFonts w:ascii="Traditional Arabic" w:hAnsi="Traditional Arabic" w:cs="Traditional Arabic"/>
                <w:b/>
                <w:bCs/>
                <w:sz w:val="28"/>
                <w:szCs w:val="28"/>
                <w:rtl/>
                <w:lang w:bidi="ar-EG"/>
              </w:rPr>
              <w:t>معرفة فاعلية برنامج قائم على صفحات الويب في ضوء نموذج مارزانو لأبعاد التعلم على التحصيل لدى الطالبات المعلمات بقسم الرياضيات</w:t>
            </w:r>
            <w:r>
              <w:rPr>
                <w:rFonts w:ascii="Traditional Arabic" w:hAnsi="Traditional Arabic" w:cs="Traditional Arabic" w:hint="cs"/>
                <w:b/>
                <w:bCs/>
                <w:sz w:val="28"/>
                <w:szCs w:val="28"/>
                <w:rtl/>
                <w:lang w:bidi="ar-EG"/>
              </w:rPr>
              <w:t>.</w:t>
            </w:r>
          </w:p>
          <w:p w:rsidR="001F0E01" w:rsidRPr="003B71AB" w:rsidRDefault="001F0E01" w:rsidP="001F0E01">
            <w:pPr>
              <w:bidi/>
              <w:jc w:val="center"/>
              <w:rPr>
                <w:rFonts w:cs="PT Bold Heading"/>
                <w:b/>
                <w:bCs/>
                <w:sz w:val="28"/>
                <w:szCs w:val="28"/>
                <w:rtl/>
              </w:rPr>
            </w:pPr>
          </w:p>
        </w:tc>
      </w:tr>
      <w:tr w:rsidR="00385E62" w:rsidRPr="001F0E01" w:rsidTr="00EB30B3">
        <w:tc>
          <w:tcPr>
            <w:tcW w:w="1638" w:type="dxa"/>
          </w:tcPr>
          <w:p w:rsidR="00385E62" w:rsidRDefault="00385E62" w:rsidP="001F0E01">
            <w:pPr>
              <w:bidi/>
              <w:jc w:val="center"/>
              <w:rPr>
                <w:rFonts w:cs="PT Bold Heading"/>
                <w:b/>
                <w:bCs/>
                <w:sz w:val="28"/>
                <w:szCs w:val="28"/>
                <w:rtl/>
              </w:rPr>
            </w:pPr>
            <w:r>
              <w:rPr>
                <w:rFonts w:cs="PT Bold Heading" w:hint="cs"/>
                <w:b/>
                <w:bCs/>
                <w:sz w:val="28"/>
                <w:szCs w:val="28"/>
                <w:rtl/>
              </w:rPr>
              <w:t>عينة البحث</w:t>
            </w:r>
          </w:p>
        </w:tc>
        <w:tc>
          <w:tcPr>
            <w:tcW w:w="8550" w:type="dxa"/>
          </w:tcPr>
          <w:p w:rsidR="00385E62" w:rsidRPr="001F0E01" w:rsidRDefault="00ED02BB" w:rsidP="002E5801">
            <w:pPr>
              <w:bidi/>
              <w:jc w:val="center"/>
              <w:rPr>
                <w:rFonts w:cs="PT Bold Heading"/>
                <w:b/>
                <w:bCs/>
                <w:sz w:val="28"/>
                <w:szCs w:val="28"/>
                <w:rtl/>
              </w:rPr>
            </w:pPr>
            <w:r w:rsidRPr="00BD28A1">
              <w:rPr>
                <w:rFonts w:ascii="Traditional Arabic" w:hAnsi="Traditional Arabic" w:cs="Traditional Arabic"/>
                <w:b/>
                <w:bCs/>
                <w:sz w:val="28"/>
                <w:szCs w:val="28"/>
                <w:rtl/>
              </w:rPr>
              <w:t>(40) طالبة بالسنة الرابعة بقسم الرياضيات</w:t>
            </w:r>
          </w:p>
        </w:tc>
      </w:tr>
      <w:tr w:rsidR="00385E62" w:rsidRPr="001F0E01" w:rsidTr="00EB30B3">
        <w:tc>
          <w:tcPr>
            <w:tcW w:w="1638" w:type="dxa"/>
          </w:tcPr>
          <w:p w:rsidR="00385E62" w:rsidRDefault="00385E62" w:rsidP="001F0E01">
            <w:pPr>
              <w:bidi/>
              <w:jc w:val="center"/>
              <w:rPr>
                <w:rFonts w:cs="PT Bold Heading"/>
                <w:b/>
                <w:bCs/>
                <w:sz w:val="28"/>
                <w:szCs w:val="28"/>
                <w:rtl/>
              </w:rPr>
            </w:pPr>
            <w:r>
              <w:rPr>
                <w:rFonts w:cs="PT Bold Heading" w:hint="cs"/>
                <w:b/>
                <w:bCs/>
                <w:sz w:val="28"/>
                <w:szCs w:val="28"/>
                <w:rtl/>
              </w:rPr>
              <w:t>تصميم البحث</w:t>
            </w:r>
          </w:p>
        </w:tc>
        <w:tc>
          <w:tcPr>
            <w:tcW w:w="8550" w:type="dxa"/>
          </w:tcPr>
          <w:p w:rsidR="00385E62" w:rsidRPr="00107DC9" w:rsidRDefault="00107DC9" w:rsidP="00102C0C">
            <w:pPr>
              <w:pStyle w:val="Title"/>
              <w:jc w:val="lowKashida"/>
              <w:rPr>
                <w:rFonts w:ascii="Traditional Arabic" w:eastAsiaTheme="minorHAnsi" w:hAnsi="Traditional Arabic" w:cs="Traditional Arabic"/>
                <w:sz w:val="24"/>
                <w:szCs w:val="24"/>
                <w:rtl/>
              </w:rPr>
            </w:pPr>
            <w:r w:rsidRPr="00107DC9">
              <w:rPr>
                <w:rFonts w:ascii="Traditional Arabic" w:hAnsi="Traditional Arabic" w:cs="Traditional Arabic"/>
                <w:sz w:val="24"/>
                <w:szCs w:val="24"/>
                <w:rtl/>
              </w:rPr>
              <w:t>تقوم الدراسة الحالية على المنهج التجريبي القائم على تصميم قبلي وبعدي للمجموعة الواحدة وفيه يتم تطبيق أدوات الدراسة على مجموعة الدراسة قبل وبعد تدريس المحتوى التعليمي للوحدة طبقاً لدليل المعلم المعد لذلك ثم رصد البيانات ومعالجتها إحصائياً والتوصل للنتائج ومناقشتها وتحليلها وتفسيرها</w:t>
            </w:r>
            <w:r>
              <w:rPr>
                <w:rFonts w:ascii="Traditional Arabic" w:hAnsi="Traditional Arabic" w:cs="Traditional Arabic" w:hint="cs"/>
                <w:sz w:val="24"/>
                <w:szCs w:val="24"/>
                <w:rtl/>
              </w:rPr>
              <w:t>.</w:t>
            </w:r>
          </w:p>
        </w:tc>
      </w:tr>
      <w:tr w:rsidR="00385E62" w:rsidRPr="001F0E01" w:rsidTr="00EB30B3">
        <w:tc>
          <w:tcPr>
            <w:tcW w:w="1638" w:type="dxa"/>
          </w:tcPr>
          <w:p w:rsidR="00385E62" w:rsidRDefault="00385E62" w:rsidP="001F0E01">
            <w:pPr>
              <w:bidi/>
              <w:jc w:val="center"/>
              <w:rPr>
                <w:rFonts w:cs="PT Bold Heading"/>
                <w:b/>
                <w:bCs/>
                <w:sz w:val="28"/>
                <w:szCs w:val="28"/>
                <w:rtl/>
              </w:rPr>
            </w:pPr>
            <w:r>
              <w:rPr>
                <w:rFonts w:cs="PT Bold Heading" w:hint="cs"/>
                <w:b/>
                <w:bCs/>
                <w:sz w:val="28"/>
                <w:szCs w:val="28"/>
                <w:rtl/>
              </w:rPr>
              <w:t>أدوات البحث</w:t>
            </w:r>
          </w:p>
        </w:tc>
        <w:tc>
          <w:tcPr>
            <w:tcW w:w="8550" w:type="dxa"/>
          </w:tcPr>
          <w:p w:rsidR="00385E62" w:rsidRPr="00BD28A1" w:rsidRDefault="00BD28A1" w:rsidP="001F0E01">
            <w:pPr>
              <w:bidi/>
              <w:jc w:val="center"/>
              <w:rPr>
                <w:rFonts w:ascii="Traditional Arabic" w:hAnsi="Traditional Arabic" w:cs="Traditional Arabic"/>
                <w:b/>
                <w:bCs/>
                <w:sz w:val="28"/>
                <w:szCs w:val="28"/>
                <w:rtl/>
              </w:rPr>
            </w:pPr>
            <w:r w:rsidRPr="00BD28A1">
              <w:rPr>
                <w:rFonts w:ascii="Traditional Arabic" w:hAnsi="Traditional Arabic" w:cs="Traditional Arabic"/>
                <w:b/>
                <w:bCs/>
                <w:sz w:val="28"/>
                <w:szCs w:val="28"/>
                <w:rtl/>
              </w:rPr>
              <w:t>اختبار تورانس للتفكير الابتكاري (الصور ب</w:t>
            </w:r>
            <w:r w:rsidRPr="00BD28A1">
              <w:rPr>
                <w:rFonts w:ascii="Traditional Arabic" w:hAnsi="Traditional Arabic" w:cs="Traditional Arabic" w:hint="cs"/>
                <w:b/>
                <w:bCs/>
                <w:sz w:val="28"/>
                <w:szCs w:val="28"/>
                <w:rtl/>
              </w:rPr>
              <w:t>)</w:t>
            </w:r>
            <w:r w:rsidRPr="00BD28A1">
              <w:rPr>
                <w:rFonts w:ascii="Traditional Arabic" w:hAnsi="Traditional Arabic" w:cs="Traditional Arabic"/>
                <w:b/>
                <w:bCs/>
                <w:sz w:val="28"/>
                <w:szCs w:val="28"/>
                <w:rtl/>
              </w:rPr>
              <w:t xml:space="preserve"> – اختبار تحصيلي في الرياضيات</w:t>
            </w:r>
          </w:p>
        </w:tc>
      </w:tr>
      <w:tr w:rsidR="00385E62" w:rsidRPr="001F0E01" w:rsidTr="00EB30B3">
        <w:tc>
          <w:tcPr>
            <w:tcW w:w="1638" w:type="dxa"/>
          </w:tcPr>
          <w:p w:rsidR="00385E62" w:rsidRDefault="00385E62" w:rsidP="001F0E01">
            <w:pPr>
              <w:bidi/>
              <w:jc w:val="center"/>
              <w:rPr>
                <w:rFonts w:cs="PT Bold Heading"/>
                <w:b/>
                <w:bCs/>
                <w:sz w:val="28"/>
                <w:szCs w:val="28"/>
                <w:rtl/>
              </w:rPr>
            </w:pPr>
            <w:r>
              <w:rPr>
                <w:rFonts w:cs="PT Bold Heading" w:hint="cs"/>
                <w:b/>
                <w:bCs/>
                <w:sz w:val="28"/>
                <w:szCs w:val="28"/>
                <w:rtl/>
              </w:rPr>
              <w:t>أهم نتائج البحث</w:t>
            </w:r>
          </w:p>
        </w:tc>
        <w:tc>
          <w:tcPr>
            <w:tcW w:w="8550" w:type="dxa"/>
          </w:tcPr>
          <w:p w:rsidR="0063313E" w:rsidRPr="00BD28A1" w:rsidRDefault="0063313E" w:rsidP="0063313E">
            <w:pPr>
              <w:pStyle w:val="Title"/>
              <w:numPr>
                <w:ilvl w:val="0"/>
                <w:numId w:val="1"/>
              </w:numPr>
              <w:jc w:val="lowKashida"/>
              <w:rPr>
                <w:rFonts w:ascii="Traditional Arabic" w:eastAsiaTheme="minorHAnsi" w:hAnsi="Traditional Arabic" w:cs="Traditional Arabic"/>
                <w:sz w:val="28"/>
                <w:rtl/>
              </w:rPr>
            </w:pPr>
            <w:r w:rsidRPr="00BD28A1">
              <w:rPr>
                <w:rFonts w:ascii="Traditional Arabic" w:eastAsiaTheme="minorHAnsi" w:hAnsi="Traditional Arabic" w:cs="Traditional Arabic"/>
                <w:sz w:val="28"/>
                <w:rtl/>
              </w:rPr>
              <w:t>فاعلية برنامج قائم على صفحات الويب في ضوء نموذج مارزانو لأبعاد التعلم في تنمية بعض مهارات التفكير الابتكاري والتحصيل لدى طالبات قسم الرياضيات بجامعة تبوك (مجموعة الدراسة).</w:t>
            </w:r>
          </w:p>
          <w:p w:rsidR="0063313E" w:rsidRPr="00BD28A1" w:rsidRDefault="0063313E" w:rsidP="0063313E">
            <w:pPr>
              <w:pStyle w:val="Title"/>
              <w:numPr>
                <w:ilvl w:val="0"/>
                <w:numId w:val="1"/>
              </w:numPr>
              <w:jc w:val="lowKashida"/>
              <w:rPr>
                <w:rFonts w:ascii="Traditional Arabic" w:eastAsiaTheme="minorHAnsi" w:hAnsi="Traditional Arabic" w:cs="Traditional Arabic"/>
                <w:sz w:val="28"/>
              </w:rPr>
            </w:pPr>
            <w:r w:rsidRPr="00BD28A1">
              <w:rPr>
                <w:rFonts w:ascii="Traditional Arabic" w:eastAsiaTheme="minorHAnsi" w:hAnsi="Traditional Arabic" w:cs="Traditional Arabic"/>
                <w:sz w:val="28"/>
                <w:rtl/>
              </w:rPr>
              <w:t>وجود علاقة موجبة وقوية ودالة إحصائياً بين مهارات التفكير الابتكاري والتحصيل لدى طالبات قسم الرياضيات (مجموعة الدراسة).</w:t>
            </w:r>
          </w:p>
          <w:p w:rsidR="00385E62" w:rsidRPr="00BD28A1" w:rsidRDefault="00385E62" w:rsidP="001F0E01">
            <w:pPr>
              <w:bidi/>
              <w:jc w:val="center"/>
              <w:rPr>
                <w:rFonts w:ascii="Traditional Arabic" w:hAnsi="Traditional Arabic" w:cs="Traditional Arabic"/>
                <w:b/>
                <w:bCs/>
                <w:sz w:val="28"/>
                <w:szCs w:val="28"/>
                <w:rtl/>
              </w:rPr>
            </w:pPr>
          </w:p>
        </w:tc>
      </w:tr>
      <w:tr w:rsidR="00385E62" w:rsidRPr="001F0E01" w:rsidTr="00EB30B3">
        <w:tc>
          <w:tcPr>
            <w:tcW w:w="1638" w:type="dxa"/>
          </w:tcPr>
          <w:p w:rsidR="00385E62" w:rsidRDefault="00385E62" w:rsidP="001F0E01">
            <w:pPr>
              <w:bidi/>
              <w:jc w:val="center"/>
              <w:rPr>
                <w:rFonts w:cs="PT Bold Heading"/>
                <w:b/>
                <w:bCs/>
                <w:sz w:val="28"/>
                <w:szCs w:val="28"/>
                <w:rtl/>
              </w:rPr>
            </w:pPr>
            <w:r>
              <w:rPr>
                <w:rFonts w:cs="PT Bold Heading" w:hint="cs"/>
                <w:b/>
                <w:bCs/>
                <w:sz w:val="28"/>
                <w:szCs w:val="28"/>
                <w:rtl/>
              </w:rPr>
              <w:t>أهم التوصيات</w:t>
            </w:r>
          </w:p>
        </w:tc>
        <w:tc>
          <w:tcPr>
            <w:tcW w:w="8550" w:type="dxa"/>
          </w:tcPr>
          <w:p w:rsidR="005E5831" w:rsidRPr="005E5831" w:rsidRDefault="005E5831" w:rsidP="005E5831">
            <w:pPr>
              <w:pStyle w:val="Title"/>
              <w:ind w:firstLine="720"/>
              <w:jc w:val="lowKashida"/>
              <w:rPr>
                <w:rFonts w:ascii="Traditional Arabic" w:hAnsi="Traditional Arabic" w:cs="Traditional Arabic"/>
                <w:sz w:val="24"/>
                <w:szCs w:val="24"/>
                <w:rtl/>
                <w:lang w:bidi="ar-EG"/>
              </w:rPr>
            </w:pPr>
            <w:r w:rsidRPr="005E5831">
              <w:rPr>
                <w:rFonts w:ascii="Traditional Arabic" w:hAnsi="Traditional Arabic" w:cs="Traditional Arabic"/>
                <w:sz w:val="24"/>
                <w:szCs w:val="24"/>
                <w:rtl/>
                <w:lang w:bidi="ar-EG"/>
              </w:rPr>
              <w:t>في ضوء ما توصلت إليه الدراسة الحالية من نتائج يمكن التوصية بما يلي:</w:t>
            </w:r>
          </w:p>
          <w:p w:rsidR="005E5831" w:rsidRPr="005E5831" w:rsidRDefault="005E5831" w:rsidP="005E5831">
            <w:pPr>
              <w:pStyle w:val="Title"/>
              <w:numPr>
                <w:ilvl w:val="0"/>
                <w:numId w:val="4"/>
              </w:numPr>
              <w:jc w:val="lowKashida"/>
              <w:rPr>
                <w:rFonts w:ascii="Traditional Arabic" w:hAnsi="Traditional Arabic" w:cs="Traditional Arabic"/>
                <w:sz w:val="24"/>
                <w:szCs w:val="24"/>
                <w:rtl/>
                <w:lang w:bidi="ar-EG"/>
              </w:rPr>
            </w:pPr>
            <w:r w:rsidRPr="005E5831">
              <w:rPr>
                <w:rFonts w:ascii="Traditional Arabic" w:hAnsi="Traditional Arabic" w:cs="Traditional Arabic"/>
                <w:sz w:val="24"/>
                <w:szCs w:val="24"/>
                <w:rtl/>
                <w:lang w:bidi="ar-EG"/>
              </w:rPr>
              <w:t xml:space="preserve">بناء وتطوير المنتديات التعليمية وتدعيمها بالأنشطة الالكترونية التفاعلية في ضوء نماذج التعلم. </w:t>
            </w:r>
          </w:p>
          <w:p w:rsidR="005E5831" w:rsidRPr="005E5831" w:rsidRDefault="005E5831" w:rsidP="005E5831">
            <w:pPr>
              <w:pStyle w:val="Title"/>
              <w:numPr>
                <w:ilvl w:val="0"/>
                <w:numId w:val="4"/>
              </w:numPr>
              <w:jc w:val="lowKashida"/>
              <w:rPr>
                <w:rFonts w:ascii="Traditional Arabic" w:hAnsi="Traditional Arabic" w:cs="Traditional Arabic"/>
                <w:sz w:val="24"/>
                <w:szCs w:val="24"/>
                <w:lang w:bidi="ar-EG"/>
              </w:rPr>
            </w:pPr>
            <w:r w:rsidRPr="005E5831">
              <w:rPr>
                <w:rFonts w:ascii="Traditional Arabic" w:hAnsi="Traditional Arabic" w:cs="Traditional Arabic"/>
                <w:sz w:val="24"/>
                <w:szCs w:val="24"/>
                <w:rtl/>
                <w:lang w:bidi="ar-EG"/>
              </w:rPr>
              <w:t>تدريب المعلمين على كيفية التعامل مع المواقع الالكترونية التعليمية وأدوات المناقشة الالكترونية والمنتديات وكيفية الاستفادة منها في تدريس الرياضيات.</w:t>
            </w:r>
          </w:p>
          <w:p w:rsidR="005E5831" w:rsidRPr="005E5831" w:rsidRDefault="005E5831" w:rsidP="005E5831">
            <w:pPr>
              <w:pStyle w:val="Title"/>
              <w:numPr>
                <w:ilvl w:val="0"/>
                <w:numId w:val="4"/>
              </w:numPr>
              <w:jc w:val="lowKashida"/>
              <w:rPr>
                <w:rFonts w:ascii="Traditional Arabic" w:hAnsi="Traditional Arabic" w:cs="Traditional Arabic"/>
                <w:sz w:val="24"/>
                <w:szCs w:val="24"/>
                <w:lang w:bidi="ar-EG"/>
              </w:rPr>
            </w:pPr>
            <w:r w:rsidRPr="005E5831">
              <w:rPr>
                <w:rFonts w:ascii="Traditional Arabic" w:hAnsi="Traditional Arabic" w:cs="Traditional Arabic"/>
                <w:sz w:val="24"/>
                <w:szCs w:val="24"/>
                <w:rtl/>
                <w:lang w:bidi="ar-EG"/>
              </w:rPr>
              <w:t xml:space="preserve">إثراء وتبصير المتعلم </w:t>
            </w:r>
            <w:r w:rsidRPr="005E5831">
              <w:rPr>
                <w:rFonts w:ascii="Traditional Arabic" w:hAnsi="Traditional Arabic" w:cs="Traditional Arabic"/>
                <w:sz w:val="24"/>
                <w:szCs w:val="24"/>
                <w:rtl/>
              </w:rPr>
              <w:t>بكيفية التعامل مع صفحات الويب وأدوات المناقشة الالكترونية</w:t>
            </w:r>
            <w:r w:rsidRPr="005E5831">
              <w:rPr>
                <w:rFonts w:ascii="Traditional Arabic" w:hAnsi="Traditional Arabic" w:cs="Traditional Arabic"/>
                <w:sz w:val="24"/>
                <w:szCs w:val="24"/>
                <w:rtl/>
                <w:lang w:bidi="ar-EG"/>
              </w:rPr>
              <w:t xml:space="preserve"> لتحسين مستوى</w:t>
            </w:r>
            <w:r w:rsidRPr="005E5831">
              <w:rPr>
                <w:rFonts w:ascii="Traditional Arabic" w:hAnsi="Traditional Arabic" w:cs="Traditional Arabic"/>
                <w:sz w:val="24"/>
                <w:szCs w:val="24"/>
                <w:rtl/>
              </w:rPr>
              <w:t xml:space="preserve"> مهارات التفكير الابتكاري</w:t>
            </w:r>
            <w:r w:rsidRPr="005E5831">
              <w:rPr>
                <w:rFonts w:ascii="Traditional Arabic" w:hAnsi="Traditional Arabic" w:cs="Traditional Arabic"/>
                <w:sz w:val="24"/>
                <w:szCs w:val="24"/>
                <w:rtl/>
                <w:lang w:bidi="ar-EG"/>
              </w:rPr>
              <w:t xml:space="preserve"> داخل حجرة الدراسة وخارجها، من خلال تدعيم المناهج بمجموعة من الأنشطة الالكترونية التفاعلية.</w:t>
            </w:r>
          </w:p>
          <w:p w:rsidR="005E5831" w:rsidRPr="005E5831" w:rsidRDefault="005E5831" w:rsidP="005E5831">
            <w:pPr>
              <w:pStyle w:val="Title"/>
              <w:numPr>
                <w:ilvl w:val="0"/>
                <w:numId w:val="4"/>
              </w:numPr>
              <w:jc w:val="lowKashida"/>
              <w:rPr>
                <w:rFonts w:ascii="Traditional Arabic" w:hAnsi="Traditional Arabic" w:cs="Traditional Arabic"/>
                <w:sz w:val="24"/>
                <w:szCs w:val="24"/>
                <w:lang w:bidi="ar-EG"/>
              </w:rPr>
            </w:pPr>
            <w:r w:rsidRPr="005E5831">
              <w:rPr>
                <w:rFonts w:ascii="Traditional Arabic" w:hAnsi="Traditional Arabic" w:cs="Traditional Arabic"/>
                <w:sz w:val="24"/>
                <w:szCs w:val="24"/>
                <w:rtl/>
                <w:lang w:bidi="ar-EG"/>
              </w:rPr>
              <w:t>الاهتمام بتقديم مشكلات في الرياضيات غير روتينية تعمل على جذب انتباه الطلاب، بالإضافة إلى المشكلات الحياتية وتفعيل دورها في تعليم وتعلم الرياضيات لتنمية بعض مهارات التفكير الابتكاري لدى الطلاب.</w:t>
            </w:r>
          </w:p>
          <w:p w:rsidR="00385E62" w:rsidRPr="005E5831" w:rsidRDefault="00385E62" w:rsidP="001F0E01">
            <w:pPr>
              <w:bidi/>
              <w:jc w:val="center"/>
              <w:rPr>
                <w:rFonts w:cs="PT Bold Heading"/>
                <w:b/>
                <w:bCs/>
                <w:sz w:val="28"/>
                <w:szCs w:val="28"/>
                <w:rtl/>
              </w:rPr>
            </w:pPr>
          </w:p>
        </w:tc>
      </w:tr>
    </w:tbl>
    <w:p w:rsidR="001F0E01" w:rsidRPr="00AB68D5" w:rsidRDefault="001F0E01" w:rsidP="001F0E01">
      <w:pPr>
        <w:bidi/>
        <w:jc w:val="center"/>
        <w:rPr>
          <w:rFonts w:cs="PT Bold Heading"/>
          <w:b/>
          <w:bCs/>
          <w:sz w:val="36"/>
          <w:szCs w:val="36"/>
        </w:rPr>
      </w:pPr>
    </w:p>
    <w:sectPr w:rsidR="001F0E01" w:rsidRPr="00AB68D5" w:rsidSect="00CD528E">
      <w:pgSz w:w="12240" w:h="15840"/>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5B5" w:rsidRDefault="002F55B5" w:rsidP="00AB68D5">
      <w:pPr>
        <w:spacing w:after="0" w:line="240" w:lineRule="auto"/>
      </w:pPr>
      <w:r>
        <w:separator/>
      </w:r>
    </w:p>
  </w:endnote>
  <w:endnote w:type="continuationSeparator" w:id="1">
    <w:p w:rsidR="002F55B5" w:rsidRDefault="002F55B5" w:rsidP="00AB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5B5" w:rsidRDefault="002F55B5" w:rsidP="00AB68D5">
      <w:pPr>
        <w:spacing w:after="0" w:line="240" w:lineRule="auto"/>
      </w:pPr>
      <w:r>
        <w:separator/>
      </w:r>
    </w:p>
  </w:footnote>
  <w:footnote w:type="continuationSeparator" w:id="1">
    <w:p w:rsidR="002F55B5" w:rsidRDefault="002F55B5" w:rsidP="00AB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FEA"/>
    <w:multiLevelType w:val="hybridMultilevel"/>
    <w:tmpl w:val="13BECE64"/>
    <w:lvl w:ilvl="0" w:tplc="F2A8D1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F63DA6"/>
    <w:multiLevelType w:val="hybridMultilevel"/>
    <w:tmpl w:val="759A397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8E7EBE"/>
    <w:multiLevelType w:val="hybridMultilevel"/>
    <w:tmpl w:val="EFAC3094"/>
    <w:lvl w:ilvl="0" w:tplc="E698127E">
      <w:numFmt w:val="bullet"/>
      <w:lvlText w:val=""/>
      <w:lvlJc w:val="left"/>
      <w:pPr>
        <w:ind w:left="720" w:hanging="360"/>
      </w:pPr>
      <w:rPr>
        <w:rFonts w:ascii="Symbol" w:eastAsia="Times New Roman" w:hAnsi="Symbol" w:cs="Simplified Arabic" w:hint="default"/>
      </w:rPr>
    </w:lvl>
    <w:lvl w:ilvl="1" w:tplc="F250A8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9760B"/>
    <w:multiLevelType w:val="hybridMultilevel"/>
    <w:tmpl w:val="5A447A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w:hdrShapeDefaults>
  <w:footnotePr>
    <w:footnote w:id="0"/>
    <w:footnote w:id="1"/>
  </w:footnotePr>
  <w:endnotePr>
    <w:endnote w:id="0"/>
    <w:endnote w:id="1"/>
  </w:endnotePr>
  <w:compat/>
  <w:rsids>
    <w:rsidRoot w:val="005C4407"/>
    <w:rsid w:val="00023030"/>
    <w:rsid w:val="0004403E"/>
    <w:rsid w:val="000A7808"/>
    <w:rsid w:val="000B243B"/>
    <w:rsid w:val="000C2E85"/>
    <w:rsid w:val="00102C0C"/>
    <w:rsid w:val="00107DC9"/>
    <w:rsid w:val="001F0E01"/>
    <w:rsid w:val="002E5801"/>
    <w:rsid w:val="002F55B5"/>
    <w:rsid w:val="002F7164"/>
    <w:rsid w:val="00385E62"/>
    <w:rsid w:val="003B71AB"/>
    <w:rsid w:val="003C1D37"/>
    <w:rsid w:val="003D29A7"/>
    <w:rsid w:val="00427F56"/>
    <w:rsid w:val="004818EC"/>
    <w:rsid w:val="004B6493"/>
    <w:rsid w:val="005070D4"/>
    <w:rsid w:val="005900AF"/>
    <w:rsid w:val="005963E0"/>
    <w:rsid w:val="005C4407"/>
    <w:rsid w:val="005E5831"/>
    <w:rsid w:val="0063313E"/>
    <w:rsid w:val="0073320E"/>
    <w:rsid w:val="00757326"/>
    <w:rsid w:val="007E50CA"/>
    <w:rsid w:val="007F3DB6"/>
    <w:rsid w:val="00835D1D"/>
    <w:rsid w:val="0085332E"/>
    <w:rsid w:val="0086684A"/>
    <w:rsid w:val="008850BF"/>
    <w:rsid w:val="00895366"/>
    <w:rsid w:val="00900C6F"/>
    <w:rsid w:val="0098220B"/>
    <w:rsid w:val="00A46AE0"/>
    <w:rsid w:val="00A86433"/>
    <w:rsid w:val="00AB68D5"/>
    <w:rsid w:val="00AD0346"/>
    <w:rsid w:val="00B23655"/>
    <w:rsid w:val="00B24DA1"/>
    <w:rsid w:val="00BD28A1"/>
    <w:rsid w:val="00C017EE"/>
    <w:rsid w:val="00C12308"/>
    <w:rsid w:val="00C2229B"/>
    <w:rsid w:val="00C44AF7"/>
    <w:rsid w:val="00C463BF"/>
    <w:rsid w:val="00CD528E"/>
    <w:rsid w:val="00D158CC"/>
    <w:rsid w:val="00D7518B"/>
    <w:rsid w:val="00E24B47"/>
    <w:rsid w:val="00E26972"/>
    <w:rsid w:val="00E81D7B"/>
    <w:rsid w:val="00E826B7"/>
    <w:rsid w:val="00E91258"/>
    <w:rsid w:val="00EA0A95"/>
    <w:rsid w:val="00EB30B3"/>
    <w:rsid w:val="00ED02BB"/>
    <w:rsid w:val="00EF4994"/>
    <w:rsid w:val="00F673DE"/>
    <w:rsid w:val="00F747FC"/>
    <w:rsid w:val="00FC5E3A"/>
    <w:rsid w:val="00FF1C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8D5"/>
  </w:style>
  <w:style w:type="paragraph" w:styleId="Footer">
    <w:name w:val="footer"/>
    <w:basedOn w:val="Normal"/>
    <w:link w:val="FooterChar"/>
    <w:uiPriority w:val="99"/>
    <w:unhideWhenUsed/>
    <w:rsid w:val="00AB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D5"/>
  </w:style>
  <w:style w:type="table" w:styleId="TableGrid">
    <w:name w:val="Table Grid"/>
    <w:basedOn w:val="TableNormal"/>
    <w:uiPriority w:val="59"/>
    <w:rsid w:val="001F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2229B"/>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C2229B"/>
    <w:rPr>
      <w:rFonts w:ascii="Times New Roman" w:eastAsia="Times New Roman" w:hAnsi="Times New Roman" w:cs="Simplified Arabic"/>
      <w:b/>
      <w:bCs/>
      <w:sz w:val="20"/>
      <w:szCs w:val="28"/>
    </w:rPr>
  </w:style>
  <w:style w:type="paragraph" w:styleId="ListParagraph">
    <w:name w:val="List Paragraph"/>
    <w:basedOn w:val="Normal"/>
    <w:uiPriority w:val="34"/>
    <w:qFormat/>
    <w:rsid w:val="0086684A"/>
    <w:pPr>
      <w:bidi/>
      <w:spacing w:after="0" w:line="240" w:lineRule="auto"/>
      <w:ind w:left="720"/>
      <w:contextualSpacing/>
    </w:pPr>
    <w:rPr>
      <w:rFonts w:ascii="Times New Roman" w:eastAsia="Times New Roman" w:hAnsi="Times New Roman" w:cs="Traditional Arabic"/>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2015-06-20T21:28:00Z</dcterms:created>
  <dcterms:modified xsi:type="dcterms:W3CDTF">2015-06-20T21:55:00Z</dcterms:modified>
</cp:coreProperties>
</file>